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center"/>
        <w:rPr>
          <w:rFonts w:hint="eastAsia"/>
          <w:b/>
          <w:bCs/>
          <w:color w:val="auto"/>
          <w:sz w:val="44"/>
          <w:szCs w:val="44"/>
          <w:highlight w:val="none"/>
          <w:lang w:val="en-US" w:eastAsia="zh-CN"/>
        </w:rPr>
      </w:pPr>
      <w:r>
        <w:rPr>
          <w:rFonts w:hint="eastAsia"/>
          <w:b/>
          <w:bCs/>
          <w:color w:val="auto"/>
          <w:sz w:val="44"/>
          <w:szCs w:val="44"/>
          <w:highlight w:val="none"/>
          <w:lang w:eastAsia="zh-CN"/>
        </w:rPr>
        <w:t>内蒙古蒙草生态环境（集团）股份有限公司蒙古</w:t>
      </w:r>
      <w:r>
        <w:rPr>
          <w:rFonts w:hint="eastAsia"/>
          <w:b/>
          <w:bCs/>
          <w:color w:val="auto"/>
          <w:sz w:val="44"/>
          <w:szCs w:val="44"/>
          <w:highlight w:val="none"/>
          <w:lang w:val="en-US" w:eastAsia="zh-CN"/>
        </w:rPr>
        <w:t>包亮化工程中标结果公示</w:t>
      </w:r>
    </w:p>
    <w:p>
      <w:pPr>
        <w:spacing w:line="408" w:lineRule="auto"/>
        <w:ind w:firstLine="560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  <w:lang w:val="en-US" w:eastAsia="zh-CN"/>
        </w:rPr>
        <w:t>2016年10月20日公告的蒙古包亮化工程竞争性谈判公告</w:t>
      </w:r>
      <w:r>
        <w:rPr>
          <w:rFonts w:hint="eastAsia"/>
          <w:sz w:val="28"/>
          <w:szCs w:val="28"/>
          <w:lang w:eastAsia="zh-CN"/>
        </w:rPr>
        <w:t>，采用公开招标方式进行招标。本项目</w:t>
      </w:r>
      <w:r>
        <w:rPr>
          <w:rFonts w:hint="eastAsia"/>
          <w:sz w:val="28"/>
          <w:szCs w:val="28"/>
        </w:rPr>
        <w:t>于</w:t>
      </w:r>
      <w:r>
        <w:rPr>
          <w:rFonts w:hint="eastAsia"/>
          <w:sz w:val="28"/>
          <w:szCs w:val="28"/>
          <w:u w:val="single"/>
        </w:rPr>
        <w:t>2016年</w:t>
      </w:r>
      <w:r>
        <w:rPr>
          <w:rFonts w:hint="eastAsia"/>
          <w:sz w:val="28"/>
          <w:szCs w:val="28"/>
          <w:u w:val="single"/>
          <w:lang w:val="en-US" w:eastAsia="zh-CN"/>
        </w:rPr>
        <w:t>11</w:t>
      </w:r>
      <w:r>
        <w:rPr>
          <w:rFonts w:hint="eastAsia"/>
          <w:sz w:val="28"/>
          <w:szCs w:val="28"/>
          <w:u w:val="single"/>
        </w:rPr>
        <w:t>月</w:t>
      </w:r>
      <w:r>
        <w:rPr>
          <w:rFonts w:hint="eastAsia"/>
          <w:sz w:val="28"/>
          <w:szCs w:val="28"/>
          <w:u w:val="single"/>
          <w:lang w:val="en-US" w:eastAsia="zh-CN"/>
        </w:rPr>
        <w:t>6</w:t>
      </w:r>
      <w:r>
        <w:rPr>
          <w:rFonts w:hint="eastAsia"/>
          <w:sz w:val="28"/>
          <w:szCs w:val="28"/>
          <w:u w:val="single"/>
        </w:rPr>
        <w:t>日</w:t>
      </w:r>
      <w:r>
        <w:rPr>
          <w:rFonts w:hint="eastAsia"/>
          <w:sz w:val="28"/>
          <w:szCs w:val="28"/>
          <w:u w:val="single"/>
          <w:lang w:eastAsia="zh-CN"/>
        </w:rPr>
        <w:t>上</w:t>
      </w:r>
      <w:r>
        <w:rPr>
          <w:rFonts w:hint="eastAsia"/>
          <w:sz w:val="28"/>
          <w:szCs w:val="28"/>
          <w:u w:val="single"/>
        </w:rPr>
        <w:t>午</w:t>
      </w:r>
      <w:r>
        <w:rPr>
          <w:rFonts w:hint="eastAsia"/>
          <w:sz w:val="28"/>
          <w:szCs w:val="28"/>
          <w:u w:val="single"/>
          <w:lang w:val="en-US" w:eastAsia="zh-CN"/>
        </w:rPr>
        <w:t>09</w:t>
      </w:r>
      <w:r>
        <w:rPr>
          <w:rFonts w:hint="eastAsia"/>
          <w:sz w:val="28"/>
          <w:szCs w:val="28"/>
          <w:u w:val="single"/>
        </w:rPr>
        <w:t>：00</w:t>
      </w:r>
      <w:r>
        <w:rPr>
          <w:rFonts w:hint="eastAsia"/>
          <w:sz w:val="28"/>
          <w:szCs w:val="28"/>
        </w:rPr>
        <w:t>（北京时间）在内蒙古蒙草生态环境（集团）股份有限公司</w:t>
      </w:r>
      <w:r>
        <w:rPr>
          <w:rFonts w:hint="eastAsia"/>
          <w:sz w:val="28"/>
          <w:szCs w:val="28"/>
          <w:lang w:eastAsia="zh-CN"/>
        </w:rPr>
        <w:t>万亩草原</w:t>
      </w:r>
      <w:r>
        <w:rPr>
          <w:rFonts w:hint="eastAsia"/>
          <w:sz w:val="28"/>
          <w:szCs w:val="28"/>
        </w:rPr>
        <w:t>进行开标，经评标委员会全体专家认真评审，</w:t>
      </w:r>
      <w:r>
        <w:rPr>
          <w:rFonts w:hint="eastAsia"/>
          <w:sz w:val="28"/>
          <w:szCs w:val="28"/>
          <w:lang w:eastAsia="zh-CN"/>
        </w:rPr>
        <w:t>现将本项目中标信息公告如下</w:t>
      </w:r>
      <w:r>
        <w:rPr>
          <w:rFonts w:hint="eastAsia"/>
          <w:sz w:val="28"/>
          <w:szCs w:val="28"/>
        </w:rPr>
        <w:t>：</w:t>
      </w:r>
    </w:p>
    <w:p>
      <w:pPr>
        <w:numPr>
          <w:ilvl w:val="0"/>
          <w:numId w:val="0"/>
        </w:numPr>
        <w:spacing w:line="408" w:lineRule="auto"/>
        <w:rPr>
          <w:rFonts w:hint="eastAsia"/>
          <w:sz w:val="28"/>
          <w:szCs w:val="28"/>
          <w:lang w:eastAsia="zh-CN"/>
        </w:rPr>
      </w:pPr>
      <w:r>
        <w:rPr>
          <w:rFonts w:hint="eastAsia"/>
          <w:sz w:val="28"/>
          <w:szCs w:val="28"/>
          <w:lang w:eastAsia="zh-CN"/>
        </w:rPr>
        <w:t>内蒙古恒隆城市景观照明工程有限公司</w:t>
      </w:r>
      <w:bookmarkStart w:id="0" w:name="_GoBack"/>
      <w:bookmarkEnd w:id="0"/>
    </w:p>
    <w:p>
      <w:pPr>
        <w:numPr>
          <w:ilvl w:val="0"/>
          <w:numId w:val="0"/>
        </w:numPr>
        <w:spacing w:line="408" w:lineRule="auto"/>
        <w:rPr>
          <w:rFonts w:hint="eastAsia"/>
          <w:sz w:val="28"/>
          <w:szCs w:val="28"/>
          <w:lang w:eastAsia="zh-CN"/>
        </w:rPr>
      </w:pPr>
      <w:r>
        <w:rPr>
          <w:rFonts w:hint="eastAsia"/>
          <w:sz w:val="28"/>
          <w:szCs w:val="28"/>
          <w:lang w:eastAsia="zh-CN"/>
        </w:rPr>
        <w:t>现予以公示。</w:t>
      </w:r>
    </w:p>
    <w:p>
      <w:pPr>
        <w:numPr>
          <w:ilvl w:val="0"/>
          <w:numId w:val="0"/>
        </w:numPr>
        <w:spacing w:line="408" w:lineRule="auto"/>
        <w:rPr>
          <w:rFonts w:hint="eastAsia"/>
          <w:sz w:val="28"/>
          <w:szCs w:val="28"/>
          <w:lang w:eastAsia="zh-CN"/>
        </w:rPr>
      </w:pPr>
      <w:r>
        <w:rPr>
          <w:rFonts w:hint="eastAsia"/>
          <w:sz w:val="28"/>
          <w:szCs w:val="28"/>
          <w:lang w:eastAsia="zh-CN"/>
        </w:rPr>
        <w:t>公示时间：2016年</w:t>
      </w:r>
      <w:r>
        <w:rPr>
          <w:rFonts w:hint="eastAsia"/>
          <w:sz w:val="28"/>
          <w:szCs w:val="28"/>
          <w:lang w:val="en-US" w:eastAsia="zh-CN"/>
        </w:rPr>
        <w:t>12</w:t>
      </w:r>
      <w:r>
        <w:rPr>
          <w:rFonts w:hint="eastAsia"/>
          <w:sz w:val="28"/>
          <w:szCs w:val="28"/>
          <w:lang w:eastAsia="zh-CN"/>
        </w:rPr>
        <w:t>月</w:t>
      </w:r>
      <w:r>
        <w:rPr>
          <w:rFonts w:hint="eastAsia"/>
          <w:sz w:val="28"/>
          <w:szCs w:val="28"/>
          <w:lang w:val="en-US" w:eastAsia="zh-CN"/>
        </w:rPr>
        <w:t>13</w:t>
      </w:r>
      <w:r>
        <w:rPr>
          <w:rFonts w:hint="eastAsia"/>
          <w:sz w:val="28"/>
          <w:szCs w:val="28"/>
          <w:lang w:eastAsia="zh-CN"/>
        </w:rPr>
        <w:t>日——2016年</w:t>
      </w:r>
      <w:r>
        <w:rPr>
          <w:rFonts w:hint="eastAsia"/>
          <w:sz w:val="28"/>
          <w:szCs w:val="28"/>
          <w:lang w:val="en-US" w:eastAsia="zh-CN"/>
        </w:rPr>
        <w:t>12</w:t>
      </w:r>
      <w:r>
        <w:rPr>
          <w:rFonts w:hint="eastAsia"/>
          <w:sz w:val="28"/>
          <w:szCs w:val="28"/>
          <w:lang w:eastAsia="zh-CN"/>
        </w:rPr>
        <w:t>月</w:t>
      </w:r>
      <w:r>
        <w:rPr>
          <w:rFonts w:hint="eastAsia"/>
          <w:sz w:val="28"/>
          <w:szCs w:val="28"/>
          <w:lang w:val="en-US" w:eastAsia="zh-CN"/>
        </w:rPr>
        <w:t>16</w:t>
      </w:r>
      <w:r>
        <w:rPr>
          <w:rFonts w:hint="eastAsia"/>
          <w:sz w:val="28"/>
          <w:szCs w:val="28"/>
          <w:lang w:eastAsia="zh-CN"/>
        </w:rPr>
        <w:t>日</w:t>
      </w:r>
    </w:p>
    <w:p>
      <w:pPr>
        <w:numPr>
          <w:ilvl w:val="0"/>
          <w:numId w:val="0"/>
        </w:numPr>
        <w:spacing w:line="408" w:lineRule="auto"/>
        <w:ind w:firstLine="560"/>
        <w:rPr>
          <w:rFonts w:hint="eastAsia"/>
          <w:sz w:val="28"/>
          <w:szCs w:val="28"/>
          <w:lang w:eastAsia="zh-CN"/>
        </w:rPr>
      </w:pPr>
      <w:r>
        <w:rPr>
          <w:rFonts w:hint="eastAsia"/>
          <w:sz w:val="28"/>
          <w:szCs w:val="28"/>
          <w:lang w:eastAsia="zh-CN"/>
        </w:rPr>
        <w:t>在公示期间，所有投标人和其他利害关系人如对公示的评标结果有异议的，按照《中华人民共和国招标投标实施条例》，在中标候选人公示期间向内蒙古蒙草生态环境（集团）股份有限公司采购部提出异议，逾期将不再受理。</w:t>
      </w:r>
    </w:p>
    <w:p>
      <w:pPr>
        <w:numPr>
          <w:ilvl w:val="0"/>
          <w:numId w:val="0"/>
        </w:numPr>
        <w:spacing w:line="408" w:lineRule="auto"/>
        <w:rPr>
          <w:sz w:val="28"/>
          <w:szCs w:val="28"/>
        </w:rPr>
      </w:pPr>
      <w:r>
        <w:rPr>
          <w:rFonts w:hint="eastAsia"/>
          <w:sz w:val="28"/>
          <w:szCs w:val="28"/>
          <w:lang w:eastAsia="zh-CN"/>
        </w:rPr>
        <w:t>联系人：石文文</w:t>
      </w:r>
      <w:r>
        <w:rPr>
          <w:rFonts w:hint="eastAsia"/>
          <w:sz w:val="28"/>
          <w:szCs w:val="28"/>
          <w:lang w:val="en-US" w:eastAsia="zh-CN"/>
        </w:rPr>
        <w:t xml:space="preserve">  </w:t>
      </w:r>
      <w:r>
        <w:rPr>
          <w:rFonts w:hint="eastAsia"/>
          <w:sz w:val="28"/>
          <w:szCs w:val="28"/>
          <w:lang w:eastAsia="zh-CN"/>
        </w:rPr>
        <w:t xml:space="preserve"> </w:t>
      </w:r>
      <w:r>
        <w:rPr>
          <w:rFonts w:hint="eastAsia"/>
          <w:sz w:val="28"/>
          <w:szCs w:val="28"/>
          <w:lang w:val="en-US" w:eastAsia="zh-CN"/>
        </w:rPr>
        <w:t>18548160405</w:t>
      </w:r>
      <w:r>
        <w:rPr>
          <w:rFonts w:hint="eastAsia"/>
          <w:sz w:val="28"/>
          <w:szCs w:val="28"/>
          <w:lang w:eastAsia="zh-CN"/>
        </w:rPr>
        <w:t xml:space="preserve">  </w:t>
      </w:r>
    </w:p>
    <w:p>
      <w:pPr>
        <w:rPr>
          <w:rFonts w:hint="eastAsia"/>
          <w:sz w:val="28"/>
          <w:szCs w:val="28"/>
          <w:lang w:eastAsia="zh-CN"/>
        </w:rPr>
      </w:pPr>
      <w:r>
        <w:rPr>
          <w:rFonts w:hint="eastAsia"/>
          <w:sz w:val="28"/>
          <w:szCs w:val="28"/>
        </w:rPr>
        <w:t>招标人：</w:t>
      </w:r>
      <w:r>
        <w:rPr>
          <w:rFonts w:hint="eastAsia"/>
          <w:sz w:val="28"/>
          <w:szCs w:val="28"/>
          <w:lang w:eastAsia="zh-CN"/>
        </w:rPr>
        <w:t>内蒙古蒙草生态环境（集团）股份有限公司</w:t>
      </w:r>
    </w:p>
    <w:p/>
    <w:p>
      <w:pPr>
        <w:spacing w:line="600" w:lineRule="exact"/>
        <w:jc w:val="left"/>
        <w:rPr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叶根友毛笔行书2.0版">
    <w:altName w:val="宋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CG Times (WN)">
    <w:altName w:val="Times New Roman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昆仑仿宋">
    <w:altName w:val="黑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Albertus Extra Bold">
    <w:altName w:val="Segoe Print"/>
    <w:panose1 w:val="00000000000000000000"/>
    <w:charset w:val="00"/>
    <w:family w:val="swiss"/>
    <w:pitch w:val="default"/>
    <w:sig w:usb0="00000000" w:usb1="00000000" w:usb2="00000000" w:usb3="00000000" w:csb0="00000093" w:csb1="00000000"/>
  </w:font>
  <w:font w:name="Tms Rmn">
    <w:altName w:val="Segoe Print"/>
    <w:panose1 w:val="02020603040505020304"/>
    <w:charset w:val="00"/>
    <w:family w:val="roman"/>
    <w:pitch w:val="default"/>
    <w:sig w:usb0="00000000" w:usb1="00000000" w:usb2="00000000" w:usb3="00000000" w:csb0="0000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Garamond">
    <w:panose1 w:val="02020404030301010803"/>
    <w:charset w:val="00"/>
    <w:family w:val="roman"/>
    <w:pitch w:val="default"/>
    <w:sig w:usb0="00000287" w:usb1="00000000" w:usb2="00000000" w:usb3="00000000" w:csb0="0000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Glyphicons Halflings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Menlo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华文彩云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幼圆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Calibri Light">
    <w:panose1 w:val="020F0302020204030204"/>
    <w:charset w:val="00"/>
    <w:family w:val="auto"/>
    <w:pitch w:val="default"/>
    <w:sig w:usb0="A00002EF" w:usb1="4000207B" w:usb2="0000000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D5208D"/>
    <w:rsid w:val="000C5A1A"/>
    <w:rsid w:val="00106146"/>
    <w:rsid w:val="00214E43"/>
    <w:rsid w:val="00234127"/>
    <w:rsid w:val="00244EF4"/>
    <w:rsid w:val="002B3C1B"/>
    <w:rsid w:val="00387F40"/>
    <w:rsid w:val="00414E5C"/>
    <w:rsid w:val="004521E4"/>
    <w:rsid w:val="00495912"/>
    <w:rsid w:val="00497494"/>
    <w:rsid w:val="004C1BA5"/>
    <w:rsid w:val="004E274B"/>
    <w:rsid w:val="00526A81"/>
    <w:rsid w:val="00647C14"/>
    <w:rsid w:val="00665D0B"/>
    <w:rsid w:val="00723AD7"/>
    <w:rsid w:val="007651BC"/>
    <w:rsid w:val="007A0D98"/>
    <w:rsid w:val="007F7A57"/>
    <w:rsid w:val="00850639"/>
    <w:rsid w:val="00931DF3"/>
    <w:rsid w:val="00967856"/>
    <w:rsid w:val="00A42D12"/>
    <w:rsid w:val="00A53381"/>
    <w:rsid w:val="00A935CD"/>
    <w:rsid w:val="00AA751F"/>
    <w:rsid w:val="00B44982"/>
    <w:rsid w:val="00C13862"/>
    <w:rsid w:val="00D5208D"/>
    <w:rsid w:val="00E13A2E"/>
    <w:rsid w:val="00E971FE"/>
    <w:rsid w:val="00EC7AD6"/>
    <w:rsid w:val="00F02C8B"/>
    <w:rsid w:val="00F06EB9"/>
    <w:rsid w:val="00FA2189"/>
    <w:rsid w:val="040503BC"/>
    <w:rsid w:val="0BEE2B0B"/>
    <w:rsid w:val="10F7197A"/>
    <w:rsid w:val="271C5596"/>
    <w:rsid w:val="28C94C39"/>
    <w:rsid w:val="33E03A3B"/>
    <w:rsid w:val="3B201A51"/>
    <w:rsid w:val="3E1579E7"/>
    <w:rsid w:val="46FD1947"/>
    <w:rsid w:val="47C40F58"/>
    <w:rsid w:val="51481811"/>
    <w:rsid w:val="566B527D"/>
    <w:rsid w:val="58116FD2"/>
    <w:rsid w:val="6D176C93"/>
    <w:rsid w:val="73E8299A"/>
    <w:rsid w:val="7A9B6454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customStyle="1" w:styleId="6">
    <w:name w:val="样式1"/>
    <w:basedOn w:val="5"/>
    <w:qFormat/>
    <w:uiPriority w:val="99"/>
    <w:pPr>
      <w:jc w:val="center"/>
    </w:pPr>
    <w:rPr>
      <w:rFonts w:ascii="Times New Roman" w:hAnsi="Times New Roman" w:eastAsia="宋体" w:cs="Times New Roman"/>
      <w:kern w:val="0"/>
      <w:sz w:val="20"/>
      <w:szCs w:val="20"/>
    </w:rPr>
    <w:tblPr>
      <w:tblLayout w:type="fixed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/>
    </w:tcPr>
  </w:style>
  <w:style w:type="character" w:customStyle="1" w:styleId="7">
    <w:name w:val="页眉 Char"/>
    <w:basedOn w:val="4"/>
    <w:link w:val="3"/>
    <w:qFormat/>
    <w:uiPriority w:val="99"/>
    <w:rPr>
      <w:sz w:val="18"/>
      <w:szCs w:val="18"/>
    </w:rPr>
  </w:style>
  <w:style w:type="character" w:customStyle="1" w:styleId="8">
    <w:name w:val="页脚 Char"/>
    <w:basedOn w:val="4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38</Words>
  <Characters>221</Characters>
  <Lines>1</Lines>
  <Paragraphs>1</Paragraphs>
  <ScaleCrop>false</ScaleCrop>
  <LinksUpToDate>false</LinksUpToDate>
  <CharactersWithSpaces>258</CharactersWithSpaces>
  <Application>WPS Office_10.1.0.6065_F1E327BC-269C-435d-A152-05C5408002CA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2014-02-10T02:06:00Z</dcterms:created>
  <dc:creator>微软用户</dc:creator>
  <cp:lastModifiedBy>Administrator</cp:lastModifiedBy>
  <dcterms:modified xsi:type="dcterms:W3CDTF">2016-12-13T00:57:39Z</dcterms:modified>
  <cp:revision>14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2052-10.1.0.6065</vt:lpwstr>
  </property>
</Properties>
</file>