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内蒙古蒙草生态环境（集团）股份有限公司</w:t>
      </w:r>
    </w:p>
    <w:p>
      <w:pPr>
        <w:spacing w:line="600" w:lineRule="exact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乡土植物体验馆设计施工竞争性谈判项目设计方案</w:t>
      </w: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中标结果公示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2016年10月12日公告的乡土植物体验馆设计施工竞争性谈判项目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2016年</w:t>
      </w:r>
      <w:r>
        <w:rPr>
          <w:rFonts w:hint="eastAsia"/>
          <w:sz w:val="28"/>
          <w:szCs w:val="28"/>
          <w:u w:val="single"/>
          <w:lang w:val="en-US" w:eastAsia="zh-CN"/>
        </w:rPr>
        <w:t>12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>6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  <w:lang w:eastAsia="zh-CN"/>
        </w:rPr>
        <w:t>上</w:t>
      </w:r>
      <w:r>
        <w:rPr>
          <w:rFonts w:hint="eastAsia"/>
          <w:sz w:val="28"/>
          <w:szCs w:val="28"/>
          <w:u w:val="single"/>
        </w:rPr>
        <w:t>午</w:t>
      </w:r>
      <w:r>
        <w:rPr>
          <w:rFonts w:hint="eastAsia"/>
          <w:sz w:val="28"/>
          <w:szCs w:val="28"/>
          <w:u w:val="single"/>
          <w:lang w:val="en-US" w:eastAsia="zh-CN"/>
        </w:rPr>
        <w:t>09</w:t>
      </w:r>
      <w:r>
        <w:rPr>
          <w:rFonts w:hint="eastAsia"/>
          <w:sz w:val="28"/>
          <w:szCs w:val="28"/>
          <w:u w:val="single"/>
        </w:rPr>
        <w:t>：00</w:t>
      </w:r>
      <w:r>
        <w:rPr>
          <w:rFonts w:hint="eastAsia"/>
          <w:sz w:val="28"/>
          <w:szCs w:val="28"/>
        </w:rPr>
        <w:t>（北京时间）在内蒙古蒙草生态环境（集团）股份有限公司会议室进行开标，经评标委员会全体专家认真评审，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现将本项目设计方案中标信息公告如下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北京赛凡策划有限公司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  <w:lang w:eastAsia="zh-CN"/>
        </w:rPr>
        <w:t>日——2016年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如对公示的评标结果有异议的，按照《中华人民共和国招标投标实施条例》，在中标候选人公示期间向内蒙古蒙草生态环境（集团）股份有限公司采购部提出异议，逾期将不再受理。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联系人：石文文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18548160405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内蒙古蒙草生态环境（集团）股份有限公司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A7D1B6E"/>
    <w:rsid w:val="0BEE2B0B"/>
    <w:rsid w:val="259036D7"/>
    <w:rsid w:val="271C5596"/>
    <w:rsid w:val="28C94C39"/>
    <w:rsid w:val="3B201A51"/>
    <w:rsid w:val="3E1579E7"/>
    <w:rsid w:val="47C40F58"/>
    <w:rsid w:val="53D9305F"/>
    <w:rsid w:val="566B527D"/>
    <w:rsid w:val="58116FD2"/>
    <w:rsid w:val="58677DD9"/>
    <w:rsid w:val="6D176C93"/>
    <w:rsid w:val="6E19606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FollowedHyperlink"/>
    <w:basedOn w:val="4"/>
    <w:unhideWhenUsed/>
    <w:uiPriority w:val="99"/>
    <w:rPr>
      <w:color w:val="0C6C00"/>
      <w:u w:val="none"/>
    </w:rPr>
  </w:style>
  <w:style w:type="character" w:styleId="7">
    <w:name w:val="HTML Definition"/>
    <w:basedOn w:val="4"/>
    <w:unhideWhenUsed/>
    <w:uiPriority w:val="99"/>
    <w:rPr>
      <w:i/>
    </w:rPr>
  </w:style>
  <w:style w:type="character" w:styleId="8">
    <w:name w:val="Hyperlink"/>
    <w:basedOn w:val="4"/>
    <w:unhideWhenUsed/>
    <w:uiPriority w:val="99"/>
    <w:rPr>
      <w:color w:val="0C6C00"/>
      <w:u w:val="none"/>
    </w:rPr>
  </w:style>
  <w:style w:type="character" w:styleId="9">
    <w:name w:val="HTML Code"/>
    <w:basedOn w:val="4"/>
    <w:unhideWhenUsed/>
    <w:uiPriority w:val="99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Keyboard"/>
    <w:basedOn w:val="4"/>
    <w:unhideWhenUsed/>
    <w:uiPriority w:val="99"/>
    <w:rPr>
      <w:rFonts w:hint="default" w:ascii="Menlo" w:hAnsi="Menlo" w:eastAsia="Menlo" w:cs="Menlo"/>
      <w:b/>
      <w:color w:val="FFFFFF"/>
      <w:sz w:val="21"/>
      <w:szCs w:val="21"/>
      <w:bdr w:val="none" w:color="auto" w:sz="0" w:space="0"/>
      <w:shd w:val="clear" w:fill="333333"/>
    </w:rPr>
  </w:style>
  <w:style w:type="character" w:styleId="11">
    <w:name w:val="HTML Sample"/>
    <w:basedOn w:val="4"/>
    <w:unhideWhenUsed/>
    <w:uiPriority w:val="99"/>
    <w:rPr>
      <w:rFonts w:hint="default" w:ascii="Menlo" w:hAnsi="Menlo" w:eastAsia="Menlo" w:cs="Menlo"/>
      <w:sz w:val="21"/>
      <w:szCs w:val="21"/>
    </w:rPr>
  </w:style>
  <w:style w:type="table" w:customStyle="1" w:styleId="13">
    <w:name w:val="样式1"/>
    <w:basedOn w:val="12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14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5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16">
    <w:name w:val="owl-numbers"/>
    <w:basedOn w:val="4"/>
    <w:uiPriority w:val="0"/>
    <w:rPr>
      <w:color w:val="FFFFFF"/>
      <w:sz w:val="18"/>
      <w:szCs w:val="18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2016-12-13T00:28:54Z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