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组培室采购明细表</w:t>
      </w:r>
    </w:p>
    <w:tbl>
      <w:tblPr>
        <w:tblStyle w:val="5"/>
        <w:tblW w:w="99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635"/>
        <w:gridCol w:w="672"/>
        <w:gridCol w:w="5487"/>
        <w:gridCol w:w="20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名称</w:t>
            </w:r>
          </w:p>
        </w:tc>
        <w:tc>
          <w:tcPr>
            <w:tcW w:w="6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规格</w:t>
            </w:r>
          </w:p>
        </w:tc>
        <w:tc>
          <w:tcPr>
            <w:tcW w:w="67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数量</w:t>
            </w:r>
          </w:p>
        </w:tc>
        <w:tc>
          <w:tcPr>
            <w:tcW w:w="548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技术指标</w:t>
            </w:r>
          </w:p>
        </w:tc>
        <w:tc>
          <w:tcPr>
            <w:tcW w:w="20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风淋设备</w:t>
            </w:r>
          </w:p>
        </w:tc>
        <w:tc>
          <w:tcPr>
            <w:tcW w:w="6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台</w:t>
            </w:r>
          </w:p>
        </w:tc>
        <w:tc>
          <w:tcPr>
            <w:tcW w:w="67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487" w:type="dxa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过滤器净化效率：≥0.5um尘埃≥99.99%（钠焰法）喷口风速：≥22m/s以上方可达到除尘效果、风淋时间：0-99sec可调，循环风量：1500-2000M3/h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全不锈钢材质，双人双吹风淋室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卧式高压灭菌锅</w:t>
            </w:r>
          </w:p>
        </w:tc>
        <w:tc>
          <w:tcPr>
            <w:tcW w:w="6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台</w:t>
            </w:r>
          </w:p>
        </w:tc>
        <w:tc>
          <w:tcPr>
            <w:tcW w:w="67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5487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1.304不锈钢材质，双开门半自动控制系统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温度120-135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℃、压力0-0.25MPa、电加热有自动断电和升温功能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工作介质：水蒸汽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一次性可灭菌1000只瓶左右（瓶规格8*15cm圆瓶）</w:t>
            </w:r>
          </w:p>
        </w:tc>
        <w:tc>
          <w:tcPr>
            <w:tcW w:w="20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净化工作台</w:t>
            </w:r>
          </w:p>
        </w:tc>
        <w:tc>
          <w:tcPr>
            <w:tcW w:w="6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台</w:t>
            </w:r>
          </w:p>
        </w:tc>
        <w:tc>
          <w:tcPr>
            <w:tcW w:w="67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5487" w:type="dxa"/>
          </w:tcPr>
          <w:p>
            <w:pPr>
              <w:numPr>
                <w:ilvl w:val="0"/>
                <w:numId w:val="3"/>
              </w:numPr>
              <w:jc w:val="left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双人单面（水平）不锈钢台面，双侧电源</w:t>
            </w:r>
          </w:p>
          <w:p>
            <w:pPr>
              <w:numPr>
                <w:ilvl w:val="0"/>
                <w:numId w:val="3"/>
              </w:numPr>
              <w:jc w:val="left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洁净等级：100级@</w:t>
            </w:r>
            <w:r>
              <w:rPr>
                <w:rFonts w:hint="default" w:ascii="Arial" w:hAnsi="Arial" w:cs="Arial"/>
                <w:sz w:val="21"/>
                <w:szCs w:val="21"/>
                <w:vertAlign w:val="baseline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sz w:val="21"/>
                <w:szCs w:val="21"/>
                <w:vertAlign w:val="baseline"/>
                <w:lang w:val="en-US" w:eastAsia="zh-CN"/>
              </w:rPr>
              <w:t>05um、平均风速0.3-0.5m/s（可调）噪音</w:t>
            </w:r>
            <w:r>
              <w:rPr>
                <w:rFonts w:hint="default" w:ascii="Arial" w:hAnsi="Arial" w:cs="Arial"/>
                <w:sz w:val="21"/>
                <w:szCs w:val="21"/>
                <w:vertAlign w:val="baseline"/>
                <w:lang w:val="en-US" w:eastAsia="zh-CN"/>
              </w:rPr>
              <w:t>≤</w:t>
            </w:r>
            <w:r>
              <w:rPr>
                <w:rFonts w:hint="eastAsia" w:ascii="Arial" w:hAnsi="Arial" w:cs="Arial"/>
                <w:sz w:val="21"/>
                <w:szCs w:val="21"/>
                <w:vertAlign w:val="baseline"/>
                <w:lang w:val="en-US" w:eastAsia="zh-CN"/>
              </w:rPr>
              <w:t>65dB(A)、振动</w:t>
            </w:r>
            <w:r>
              <w:rPr>
                <w:rFonts w:hint="default" w:ascii="Arial" w:hAnsi="Arial" w:cs="Arial"/>
                <w:sz w:val="21"/>
                <w:szCs w:val="21"/>
                <w:vertAlign w:val="baseline"/>
                <w:lang w:val="en-US" w:eastAsia="zh-CN"/>
              </w:rPr>
              <w:t>≤</w:t>
            </w:r>
            <w:r>
              <w:rPr>
                <w:rFonts w:hint="eastAsia" w:ascii="Arial" w:hAnsi="Arial" w:cs="Arial"/>
                <w:sz w:val="21"/>
                <w:szCs w:val="21"/>
                <w:vertAlign w:val="baseline"/>
                <w:lang w:val="en-US" w:eastAsia="zh-CN"/>
              </w:rPr>
              <w:t>3um</w:t>
            </w:r>
          </w:p>
        </w:tc>
        <w:tc>
          <w:tcPr>
            <w:tcW w:w="20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半自动灌装机（蠕动泵款））</w:t>
            </w:r>
          </w:p>
        </w:tc>
        <w:tc>
          <w:tcPr>
            <w:tcW w:w="6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台</w:t>
            </w:r>
          </w:p>
        </w:tc>
        <w:tc>
          <w:tcPr>
            <w:tcW w:w="67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5487" w:type="dxa"/>
          </w:tcPr>
          <w:p>
            <w:pPr>
              <w:numPr>
                <w:ilvl w:val="0"/>
                <w:numId w:val="4"/>
              </w:numPr>
              <w:jc w:val="left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手持式，容积：50L、灌装量：5ml～500ml、正反转电动搅拌、带加热功能、液体控温范围≤95℃</w:t>
            </w:r>
          </w:p>
          <w:p>
            <w:pPr>
              <w:numPr>
                <w:ilvl w:val="0"/>
                <w:numId w:val="4"/>
              </w:numPr>
              <w:jc w:val="left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不锈钢搅拌桶，双头分装</w:t>
            </w:r>
          </w:p>
          <w:p>
            <w:pPr>
              <w:numPr>
                <w:ilvl w:val="0"/>
                <w:numId w:val="4"/>
              </w:numPr>
              <w:jc w:val="left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可调灌装速度（0-10秒）</w:t>
            </w:r>
          </w:p>
        </w:tc>
        <w:tc>
          <w:tcPr>
            <w:tcW w:w="20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不锈钢排气管道</w:t>
            </w:r>
          </w:p>
        </w:tc>
        <w:tc>
          <w:tcPr>
            <w:tcW w:w="6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67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487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1.304不锈钢材质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2.快速排除水蒸汽</w:t>
            </w:r>
          </w:p>
        </w:tc>
        <w:tc>
          <w:tcPr>
            <w:tcW w:w="20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更衣柜</w:t>
            </w:r>
          </w:p>
        </w:tc>
        <w:tc>
          <w:tcPr>
            <w:tcW w:w="6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套</w:t>
            </w:r>
          </w:p>
        </w:tc>
        <w:tc>
          <w:tcPr>
            <w:tcW w:w="67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5487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6人木制带锁具</w:t>
            </w:r>
          </w:p>
        </w:tc>
        <w:tc>
          <w:tcPr>
            <w:tcW w:w="20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全自动鞋套机</w:t>
            </w:r>
          </w:p>
        </w:tc>
        <w:tc>
          <w:tcPr>
            <w:tcW w:w="6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台</w:t>
            </w:r>
          </w:p>
        </w:tc>
        <w:tc>
          <w:tcPr>
            <w:tcW w:w="67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487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全自动</w:t>
            </w:r>
          </w:p>
        </w:tc>
        <w:tc>
          <w:tcPr>
            <w:tcW w:w="20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白大褂</w:t>
            </w:r>
          </w:p>
        </w:tc>
        <w:tc>
          <w:tcPr>
            <w:tcW w:w="6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套</w:t>
            </w:r>
          </w:p>
        </w:tc>
        <w:tc>
          <w:tcPr>
            <w:tcW w:w="67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40</w:t>
            </w:r>
          </w:p>
        </w:tc>
        <w:tc>
          <w:tcPr>
            <w:tcW w:w="548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分男、女士，分大小号，医用涤卡面料，耐高温，耐84</w:t>
            </w:r>
          </w:p>
        </w:tc>
        <w:tc>
          <w:tcPr>
            <w:tcW w:w="20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不锈钢洗瓶池</w:t>
            </w:r>
          </w:p>
        </w:tc>
        <w:tc>
          <w:tcPr>
            <w:tcW w:w="6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67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5487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材质：304不锈钢材质；钢板1.2mm厚，抗酸碱，耐腐蚀；双池，水池尺寸：900×440×250；配2套水龙头；外形尺寸（mm）：2000×600×850；配可调地脚</w:t>
            </w:r>
          </w:p>
        </w:tc>
        <w:tc>
          <w:tcPr>
            <w:tcW w:w="20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平板拉车</w:t>
            </w:r>
          </w:p>
        </w:tc>
        <w:tc>
          <w:tcPr>
            <w:tcW w:w="6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个</w:t>
            </w:r>
          </w:p>
        </w:tc>
        <w:tc>
          <w:tcPr>
            <w:tcW w:w="67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5487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材质：优质不锈钢；带万向脚轮；尺寸（mm）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10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00×600×850；最大承重（kg）：300</w:t>
            </w:r>
          </w:p>
        </w:tc>
        <w:tc>
          <w:tcPr>
            <w:tcW w:w="20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中央实验台</w:t>
            </w:r>
          </w:p>
        </w:tc>
        <w:tc>
          <w:tcPr>
            <w:tcW w:w="6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组</w:t>
            </w:r>
          </w:p>
        </w:tc>
        <w:tc>
          <w:tcPr>
            <w:tcW w:w="67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5487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钢木结构；外形尺寸（mm）：L3000×W1500×H850；台面：19mm厚环氧树脂板（外沿加厚处理），可抵抗105酸碱等腐蚀性试剂，抗高温140℃；柜体：18mm厚优质三聚氰胺浸渍板，2mm厚PVC封边；单、双门柜或上抽下门内有一层活动隔板，储存物品方便实用；</w:t>
            </w:r>
          </w:p>
        </w:tc>
        <w:tc>
          <w:tcPr>
            <w:tcW w:w="20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边角实验台</w:t>
            </w:r>
          </w:p>
        </w:tc>
        <w:tc>
          <w:tcPr>
            <w:tcW w:w="6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组</w:t>
            </w:r>
          </w:p>
        </w:tc>
        <w:tc>
          <w:tcPr>
            <w:tcW w:w="67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487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钢木结构；外形尺寸（mm）：L3000×W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8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00×H850；台面：19mm厚环氧树脂板（外沿加厚处理），可抵抗105酸碱等腐蚀性试剂，抗高温140℃；柜体：18mm厚优质三聚氰胺浸渍板，2mm厚PVC封边；单、双门柜或上抽下门内有一层活动隔板，台面上设有物品架含电源有水池</w:t>
            </w:r>
          </w:p>
        </w:tc>
        <w:tc>
          <w:tcPr>
            <w:tcW w:w="20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接种椅</w:t>
            </w:r>
          </w:p>
        </w:tc>
        <w:tc>
          <w:tcPr>
            <w:tcW w:w="6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把</w:t>
            </w:r>
          </w:p>
        </w:tc>
        <w:tc>
          <w:tcPr>
            <w:tcW w:w="67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548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可拆卸；可升降；升降前高度：48cm；上升后高度：62cm；带万向脚轮；可多方位随意滑行；电镀钢架；耐磨革面；坐面采用高密度定型海绵；一次性成型；承重：90kg，带靠背</w:t>
            </w:r>
          </w:p>
        </w:tc>
        <w:tc>
          <w:tcPr>
            <w:tcW w:w="20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普通椅</w:t>
            </w:r>
          </w:p>
        </w:tc>
        <w:tc>
          <w:tcPr>
            <w:tcW w:w="6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把</w:t>
            </w:r>
          </w:p>
        </w:tc>
        <w:tc>
          <w:tcPr>
            <w:tcW w:w="67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5487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可拆卸，可升降，带万向脚轮，可多方位随意滑行；电镀钢架；耐磨革面；坐面采用高密度定型海绵；一次性成型；承重：90kg，</w:t>
            </w:r>
          </w:p>
        </w:tc>
        <w:tc>
          <w:tcPr>
            <w:tcW w:w="20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分析天平</w:t>
            </w:r>
          </w:p>
        </w:tc>
        <w:tc>
          <w:tcPr>
            <w:tcW w:w="6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台</w:t>
            </w:r>
          </w:p>
        </w:tc>
        <w:tc>
          <w:tcPr>
            <w:tcW w:w="67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487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称量范围：0-200g；精度：0.1mg；校准方式：外部</w:t>
            </w:r>
          </w:p>
        </w:tc>
        <w:tc>
          <w:tcPr>
            <w:tcW w:w="20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万分之一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电子秤</w:t>
            </w:r>
          </w:p>
        </w:tc>
        <w:tc>
          <w:tcPr>
            <w:tcW w:w="6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台</w:t>
            </w:r>
          </w:p>
        </w:tc>
        <w:tc>
          <w:tcPr>
            <w:tcW w:w="67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487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称量范围：0-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5kg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；精度：0.1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g</w:t>
            </w:r>
          </w:p>
        </w:tc>
        <w:tc>
          <w:tcPr>
            <w:tcW w:w="20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显微镜</w:t>
            </w:r>
          </w:p>
        </w:tc>
        <w:tc>
          <w:tcPr>
            <w:tcW w:w="6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台</w:t>
            </w:r>
          </w:p>
        </w:tc>
        <w:tc>
          <w:tcPr>
            <w:tcW w:w="67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48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连续变倍体视显微镜，双目上下光源、双目体视镜体斜角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45度</w:t>
            </w:r>
          </w:p>
        </w:tc>
        <w:tc>
          <w:tcPr>
            <w:tcW w:w="20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解刨镜</w:t>
            </w:r>
          </w:p>
        </w:tc>
        <w:tc>
          <w:tcPr>
            <w:tcW w:w="6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台</w:t>
            </w:r>
          </w:p>
        </w:tc>
        <w:tc>
          <w:tcPr>
            <w:tcW w:w="67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48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接种工具灭菌器</w:t>
            </w:r>
          </w:p>
        </w:tc>
        <w:tc>
          <w:tcPr>
            <w:tcW w:w="6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台</w:t>
            </w:r>
          </w:p>
        </w:tc>
        <w:tc>
          <w:tcPr>
            <w:tcW w:w="67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5487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可同时显示设定温度和实际温度；控制面板与加热筒一体化设计，外形小巧，倾斜式加热筒，便于操作；采用新型隔热材料，使用过程中（后）外壳温度低，安全性高；加热温度设定更高可达350℃</w:t>
            </w:r>
          </w:p>
        </w:tc>
        <w:tc>
          <w:tcPr>
            <w:tcW w:w="20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手推车</w:t>
            </w:r>
          </w:p>
        </w:tc>
        <w:tc>
          <w:tcPr>
            <w:tcW w:w="6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辆</w:t>
            </w:r>
          </w:p>
        </w:tc>
        <w:tc>
          <w:tcPr>
            <w:tcW w:w="67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35</w:t>
            </w:r>
          </w:p>
        </w:tc>
        <w:tc>
          <w:tcPr>
            <w:tcW w:w="548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实用三层，带万向轮。承重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50kg坚实耐用</w:t>
            </w:r>
          </w:p>
        </w:tc>
        <w:tc>
          <w:tcPr>
            <w:tcW w:w="20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无菌服</w:t>
            </w:r>
          </w:p>
        </w:tc>
        <w:tc>
          <w:tcPr>
            <w:tcW w:w="6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套</w:t>
            </w:r>
          </w:p>
        </w:tc>
        <w:tc>
          <w:tcPr>
            <w:tcW w:w="67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5487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材质：聚乙纤维和导电纤维混纺织成，具有优异、持久的导电和精华性能，耐清洗、透气、吸汗、穿着舒适等特点；分大小号，含上衣（带帽子）、裤子</w:t>
            </w:r>
          </w:p>
        </w:tc>
        <w:tc>
          <w:tcPr>
            <w:tcW w:w="20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组培架</w:t>
            </w:r>
          </w:p>
        </w:tc>
        <w:tc>
          <w:tcPr>
            <w:tcW w:w="6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套</w:t>
            </w:r>
          </w:p>
        </w:tc>
        <w:tc>
          <w:tcPr>
            <w:tcW w:w="67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200</w:t>
            </w:r>
          </w:p>
        </w:tc>
        <w:tc>
          <w:tcPr>
            <w:tcW w:w="5487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外形尺寸（长×宽×高）（mm）：1250×550×1800，整组6层，实用5层设计；层间距（mm）320；重量（kg）49；架体为喷塑钢管（非万用角钢，无凹槽，无死角）；架体立柱：40×40mm方管；架体横梁：50×30mmP型管；插式安装（无需螺丝固定），拆卸方便，经久耐用，美观大方；隔板为复合材质高效隔热反光板，确保光源的最高利用率；每层配备“组培专用LED特定光谱灯”18E两套，独立开关；红、蓝、白光谱比例可选，适用于科研和企业工厂化生产</w:t>
            </w:r>
          </w:p>
        </w:tc>
        <w:tc>
          <w:tcPr>
            <w:tcW w:w="20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培养瓶</w:t>
            </w:r>
          </w:p>
        </w:tc>
        <w:tc>
          <w:tcPr>
            <w:tcW w:w="63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万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只</w:t>
            </w:r>
          </w:p>
        </w:tc>
        <w:tc>
          <w:tcPr>
            <w:tcW w:w="67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5487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  <w:t>底径8cm，高度9cm，口径5.5cm，容量约340ml，耐高温PC材质，带透气瓶盖。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瓶盖中间带直径10mm孔径0.2µm的PTFE滤菌透气膜，透气性好，滤菌效果好</w:t>
            </w:r>
          </w:p>
        </w:tc>
        <w:tc>
          <w:tcPr>
            <w:tcW w:w="202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</w:tbl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RomanS">
    <w:altName w:val="Vrinda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微软雅黑 黑体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4A2635"/>
    <w:multiLevelType w:val="singleLevel"/>
    <w:tmpl w:val="584A2635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584A4EC3"/>
    <w:multiLevelType w:val="singleLevel"/>
    <w:tmpl w:val="584A4EC3"/>
    <w:lvl w:ilvl="0" w:tentative="0">
      <w:start w:val="2"/>
      <w:numFmt w:val="decimal"/>
      <w:suff w:val="nothing"/>
      <w:lvlText w:val="%1."/>
      <w:lvlJc w:val="left"/>
    </w:lvl>
  </w:abstractNum>
  <w:abstractNum w:abstractNumId="2">
    <w:nsid w:val="584A5254"/>
    <w:multiLevelType w:val="singleLevel"/>
    <w:tmpl w:val="584A5254"/>
    <w:lvl w:ilvl="0" w:tentative="0">
      <w:start w:val="1"/>
      <w:numFmt w:val="decimal"/>
      <w:suff w:val="nothing"/>
      <w:lvlText w:val="%1."/>
      <w:lvlJc w:val="left"/>
    </w:lvl>
  </w:abstractNum>
  <w:abstractNum w:abstractNumId="3">
    <w:nsid w:val="584A5456"/>
    <w:multiLevelType w:val="singleLevel"/>
    <w:tmpl w:val="584A5456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B7296"/>
    <w:rsid w:val="5E616ACB"/>
    <w:rsid w:val="6D552B1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2016-12-18T11:17:11Z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